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矿山增产VS罢工风险 铜价震荡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矿山增产VS罢工风险 铜价震荡</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8月2日，沪铜主力合约下跌1.44%，收于73700元/吨，持仓量18.3万手，较上一交易日增加0.18万手，成交量15.4万手，较上一交易日增加2.67万手。目前影响铜价的因素如下：</w:t>
                            </w:r>
                          </w:p>
                          <w:p w14:paraId="6254B9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宏观方面，美国非农数据逊于预期，受此影响，美元走低，美债收益率下跌。</w:t>
                            </w:r>
                          </w:p>
                          <w:p w14:paraId="2EB33B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供给方面，Taseko Mines</w:t>
                            </w:r>
                            <w:r>
                              <w:rPr>
                                <w:rFonts w:hint="default" w:cs="Times New Roman"/>
                                <w:sz w:val="24"/>
                                <w:szCs w:val="24"/>
                                <w:lang w:val="en-US" w:eastAsia="zh-CN"/>
                              </w:rPr>
                              <w:t>上半年铜产量为4990万磅，同比下降了3.2%。主要原因是6月份公司位于不列颠哥伦比亚省的Gibraltar铜矿发生的员工罢工事件，以及1号选矿厂因坑内破碎机搬迁和其他并行维护而计划进行的停工。Taseko Mines预计Gibraltar铜矿的全年铜产量将在1.1亿至1.15亿磅之间。</w:t>
                            </w:r>
                            <w:r>
                              <w:rPr>
                                <w:rFonts w:hint="eastAsia" w:cs="Times New Roman"/>
                                <w:sz w:val="24"/>
                                <w:szCs w:val="24"/>
                                <w:lang w:val="en-US" w:eastAsia="zh-CN"/>
                              </w:rPr>
                              <w:t>赞比亚上半年铜产量同比增长6.2%。</w:t>
                            </w:r>
                            <w:r>
                              <w:rPr>
                                <w:rFonts w:hint="default" w:cs="Times New Roman"/>
                                <w:sz w:val="24"/>
                                <w:szCs w:val="24"/>
                                <w:lang w:val="en-US" w:eastAsia="zh-CN"/>
                              </w:rPr>
                              <w:t>必和必拓旗下的埃斯孔迪达的工人拒绝了一项新的集体劳动合同。这为未来的罢工埋下了伏笔。卡莫阿-卡库拉铜矿产量稳步增长，III期选厂将于8月实现稳态产能。</w:t>
                            </w:r>
                          </w:p>
                          <w:p w14:paraId="025407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需求方面，上周铜杆下游交易情绪不高，周内成交多为刚需补货订单。电解铜市场方面，全国各地新增订单较少，刚需采购为主，交投清淡。</w:t>
                            </w:r>
                          </w:p>
                          <w:p w14:paraId="7DA631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库存方面，8月2日，LME铜库存增加1350吨至246500吨，上期所铜库存减少2249吨至201848吨。</w:t>
                            </w:r>
                          </w:p>
                          <w:p w14:paraId="3DC416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展望后市，欧盟对中国新能源汽车征收反补贴税不利于中国新能源汽车出口。南网国网新增项目带动用铜需求，且智利铜矿工人罢工预期将令全球铜市供应缩减。</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8月2日，沪铜主力合约下跌1.44%，收于73700元/吨，持仓量18.3万手，较上一交易日增加0.18万手，成交量15.4万手，较上一交易日增加2.67万手。目前影响铜价的因素如下：</w:t>
                      </w:r>
                    </w:p>
                    <w:p w14:paraId="6254B9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宏观方面，美国非农数据逊于预期，受此影响，美元走低，美债收益率下跌。</w:t>
                      </w:r>
                    </w:p>
                    <w:p w14:paraId="2EB33B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供给方面，Taseko Mines</w:t>
                      </w:r>
                      <w:r>
                        <w:rPr>
                          <w:rFonts w:hint="default" w:cs="Times New Roman"/>
                          <w:sz w:val="24"/>
                          <w:szCs w:val="24"/>
                          <w:lang w:val="en-US" w:eastAsia="zh-CN"/>
                        </w:rPr>
                        <w:t>上半年铜产量为4990万磅，同比下降了3.2%。主要原因是6月份公司位于不列颠哥伦比亚省的Gibraltar铜矿发生的员工罢工事件，以及1号选矿厂因坑内破碎机搬迁和其他并行维护而计划进行的停工。Taseko Mines预计Gibraltar铜矿的全年铜产量将在1.1亿至1.15亿磅之间。</w:t>
                      </w:r>
                      <w:r>
                        <w:rPr>
                          <w:rFonts w:hint="eastAsia" w:cs="Times New Roman"/>
                          <w:sz w:val="24"/>
                          <w:szCs w:val="24"/>
                          <w:lang w:val="en-US" w:eastAsia="zh-CN"/>
                        </w:rPr>
                        <w:t>赞比亚上半年铜产量同比增长6.2%。</w:t>
                      </w:r>
                      <w:r>
                        <w:rPr>
                          <w:rFonts w:hint="default" w:cs="Times New Roman"/>
                          <w:sz w:val="24"/>
                          <w:szCs w:val="24"/>
                          <w:lang w:val="en-US" w:eastAsia="zh-CN"/>
                        </w:rPr>
                        <w:t>必和必拓旗下的埃斯孔迪达的工人拒绝了一项新的集体劳动合同。这为未来的罢工埋下了伏笔。卡莫阿-卡库拉铜矿产量稳步增长，III期选厂将于8月实现稳态产能。</w:t>
                      </w:r>
                    </w:p>
                    <w:p w14:paraId="025407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需求方面，上周铜杆下游交易情绪不高，周内成交多为刚需补货订单。电解铜市场方面，全国各地新增订单较少，刚需采购为主，交投清淡。</w:t>
                      </w:r>
                    </w:p>
                    <w:p w14:paraId="7DA631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库存方面，8月2日，LME铜库存增加1350吨至246500吨，上期所铜库存减少2249吨至201848吨。</w:t>
                      </w:r>
                    </w:p>
                    <w:p w14:paraId="3DC416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展望后市，欧盟对中国新能源汽车征收反补贴税不利于中国新能源汽车出口。南网国网新增项目带动用铜需求，且智利铜矿工人罢工预期将令全球铜市供应缩减。</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14215"/>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32073"/>
      <w:bookmarkStart w:id="8" w:name="_Toc26282"/>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3290"/>
      <w:bookmarkStart w:id="12" w:name="_Toc28434"/>
      <w:r>
        <w:rPr>
          <w:rFonts w:hint="eastAsia"/>
        </w:rPr>
        <w:t>联系电话：400-930-7770</w:t>
      </w:r>
      <w:bookmarkEnd w:id="10"/>
      <w:bookmarkEnd w:id="11"/>
      <w:bookmarkEnd w:id="12"/>
    </w:p>
    <w:p w14:paraId="75CC5BD9">
      <w:pPr>
        <w:pStyle w:val="5"/>
        <w:rPr>
          <w:rFonts w:hint="eastAsia"/>
        </w:rPr>
      </w:pPr>
      <w:bookmarkStart w:id="13" w:name="_Toc26842"/>
      <w:bookmarkStart w:id="14" w:name="_Toc11652"/>
      <w:bookmarkStart w:id="15" w:name="_Toc20314"/>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Medium">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133</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2024-08-05T02:02:40Z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