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3690">
      <w:pPr>
        <w:ind w:firstLine="420"/>
        <w:rPr>
          <w:rFonts w:hint="eastAsia"/>
        </w:rPr>
      </w:pPr>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87290"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61865" cy="680085"/>
                        </a:xfrm>
                        <a:prstGeom prst="rect">
                          <a:avLst/>
                        </a:prstGeom>
                        <a:noFill/>
                        <a:ln w="9525">
                          <a:noFill/>
                          <a:miter lim="800000"/>
                        </a:ln>
                        <a:effectLst/>
                      </wps:spPr>
                      <wps:txbx>
                        <w:txbxContent>
                          <w:p w14:paraId="24D85DD7">
                            <w:pPr>
                              <w:pStyle w:val="19"/>
                              <w:rPr>
                                <w:rFonts w:hint="eastAsia" w:eastAsia="思源黑体 CN Bold"/>
                                <w:color w:val="C00000"/>
                                <w:lang w:val="en-US" w:eastAsia="zh-CN"/>
                              </w:rPr>
                            </w:pPr>
                            <w:r>
                              <w:rPr>
                                <w:rFonts w:hint="eastAsia"/>
                                <w:color w:val="C00000"/>
                                <w:lang w:val="en-US" w:eastAsia="zh-CN"/>
                              </w:rPr>
                              <w:t>境外需求疲软 铜价承压</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2.7pt;z-index:251670528;mso-width-relative:page;mso-height-relative:page;" filled="f" stroked="f" coordsize="21600,21600" o:gfxdata="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QkufXAAAACwEAAA8AAAAAAAAAAQAgAAAAIgAAAGRycy9kb3ducmV2LnhtbFBLAQIUABQA&#10;AAAIAIdO4kDTaLFzKgIAADgEAAAOAAAAAAAAAAEAIAAAACYBAABkcnMvZTJvRG9jLnhtbFBLBQYA&#10;AAAABgAGAFkBAADCBQAAAAA=&#10;">
                <v:fill on="f" focussize="0,0"/>
                <v:stroke on="f" miterlimit="8" joinstyle="miter"/>
                <v:imagedata o:title=""/>
                <o:lock v:ext="edit" aspectratio="f"/>
                <v:textbox>
                  <w:txbxContent>
                    <w:p w14:paraId="24D85DD7">
                      <w:pPr>
                        <w:pStyle w:val="19"/>
                        <w:rPr>
                          <w:rFonts w:hint="eastAsia" w:eastAsia="思源黑体 CN Bold"/>
                          <w:color w:val="C00000"/>
                          <w:lang w:val="en-US" w:eastAsia="zh-CN"/>
                        </w:rPr>
                      </w:pPr>
                      <w:r>
                        <w:rPr>
                          <w:rFonts w:hint="eastAsia"/>
                          <w:color w:val="C00000"/>
                          <w:lang w:val="en-US" w:eastAsia="zh-CN"/>
                        </w:rPr>
                        <w:t>境外需求疲软 铜价承压</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14:paraId="3FF42691">
                            <w:pPr>
                              <w:pStyle w:val="7"/>
                            </w:pPr>
                            <w:r>
                              <w:rPr>
                                <w:rFonts w:hint="eastAsia"/>
                              </w:rPr>
                              <w:t>有色金属丨日报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14:paraId="3FF42691">
                      <w:pPr>
                        <w:pStyle w:val="7"/>
                      </w:pPr>
                      <w:r>
                        <w:rPr>
                          <w:rFonts w:hint="eastAsia"/>
                        </w:rPr>
                        <w:t>有色金属丨日报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508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14:paraId="26EB51CD">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14:paraId="26EB51CD">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p>
    <w:p w14:paraId="487CAA87">
      <w:pPr>
        <w:pStyle w:val="37"/>
        <w:tabs>
          <w:tab w:val="right" w:leader="dot" w:pos="9746"/>
        </w:tabs>
        <w:spacing w:line="288" w:lineRule="auto"/>
        <w:ind w:leftChars="0"/>
        <w:rPr>
          <w:rFonts w:hint="eastAsia" w:ascii="楷体" w:hAnsi="楷体" w:eastAsia="楷体" w:cs="楷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278511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278511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19.3pt;width:151.9pt;z-index:251669504;mso-width-relative:page;mso-height-relative:page;" filled="f" stroked="f" coordsize="21600,21600" o:gfxdata="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KucXjXAAAACgEAAA8AAAAAAAAAAQAgAAAAIgAAAGRycy9kb3ducmV2LnhtbFBLAQIUABQA&#10;AAAIAIdO4kAP+yHtKgIAADgEAAAOAAAAAAAAAAEAIAAAACY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3611245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284.35pt;height:136.05pt;width:149.8pt;z-index:251667456;mso-width-relative:page;mso-height-relative:page;" filled="f" stroked="f" coordsize="21600,21600" o:gfxdata="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LWmXYAAAACwEAAA8AAAAAAAAAAQAgAAAAIgAAAGRycy9kb3ducmV2LnhtbFBLAQIUABQA&#10;AAAIAIdO4kCtoHVZKQIAADgEAAAOAAAAAAAAAAEAIAAAACc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14:paraId="3374801B">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14:paraId="3374801B">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3970" b="127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14:paraId="3932F128">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14:paraId="3932F128">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6</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6</w:t>
                      </w:r>
                      <w:r>
                        <w:rPr>
                          <w:rFonts w:hint="eastAsia"/>
                        </w:rPr>
                        <w:t xml:space="preserve">日 </w:t>
                      </w:r>
                    </w:p>
                  </w:txbxContent>
                </v:textbox>
              </v:shape>
            </w:pict>
          </mc:Fallback>
        </mc:AlternateContent>
      </w:r>
      <w:bookmarkStart w:id="17" w:name="_GoBack"/>
      <w:bookmarkEnd w:id="17"/>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99705"/>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99705"/>
                        </a:xfrm>
                        <a:prstGeom prst="rect">
                          <a:avLst/>
                        </a:prstGeom>
                        <a:noFill/>
                        <a:ln w="9525">
                          <a:noFill/>
                          <a:miter lim="800000"/>
                        </a:ln>
                        <a:effectLst/>
                      </wps:spPr>
                      <wps:txbx>
                        <w:txbxContent>
                          <w:p w14:paraId="008D8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8月6日，沪铜主力合约下跌1.88%，收于70850元/吨，持仓量17.6万手，较上一交易日减少0.61万手，成交量20.2万手，较上一交易日增加1.02万手。目前影响铜价的因素如下：</w:t>
                            </w:r>
                          </w:p>
                          <w:p w14:paraId="4FEAA03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宏观方面，美联储戴利表示，对在即将召开的9月会议上降息持开放态度。</w:t>
                            </w:r>
                          </w:p>
                          <w:p w14:paraId="6DAD027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欧洲最大的铜制品企业Aurubis，今年前十月铜总产量的轻微下降0.4%至838,000吨。这主要归因于回收部门产量的减少，尤其是德国Lunen厂的维护导致的6%年产量减少。澳大利亚矿业巨头必和必拓已要求智利政府调解和埃斯孔迪达铜矿工会的谈判，以避免这个世界最大的铜项目发生罢工。智利7月铜出口量为181,026吨，6月修正后为145,682吨。智利7月铜矿石和精矿出口量为1,183,449吨，其中对中国出口778,197吨。</w:t>
                            </w:r>
                          </w:p>
                          <w:p w14:paraId="7434D7C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需求方面，现货方面，下游企业看跌情绪较浓，观望为主，交投氛围较浓。</w:t>
                            </w:r>
                          </w:p>
                          <w:p w14:paraId="03FEB3C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库存方面，8月6日，LME铜库存增加1225吨至252575吨，上期所铜库存下降2228吨至195719吨。</w:t>
                            </w:r>
                          </w:p>
                          <w:p w14:paraId="6B5899A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展望后市，全球矿山增产及国内外需求疲软令铜价承压。</w:t>
                            </w:r>
                          </w:p>
                          <w:p w14:paraId="32EBAA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14.15pt;width:372.8pt;z-index:251664384;mso-width-relative:page;mso-height-relative:page;" filled="f" stroked="f" coordsize="21600,21600" o:gfxdata="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MsfI9kAAAANAQAADwAAAAAAAAABACAAAAAiAAAAZHJzL2Rvd25y&#10;ZXYueG1sUEsBAhQAFAAAAAgAh07iQFzQbCo2AgAARQQAAA4AAAAAAAAAAQAgAAAAKAEAAGRycy9l&#10;Mm9Eb2MueG1sUEsFBgAAAAAGAAYAWQEAANAFAAAAAA==&#10;">
                <v:fill on="f" focussize="0,0"/>
                <v:stroke on="f" miterlimit="8" joinstyle="miter"/>
                <v:imagedata o:title=""/>
                <o:lock v:ext="edit" aspectratio="f"/>
                <v:textbox>
                  <w:txbxContent>
                    <w:p w14:paraId="008D8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8月6日，沪铜主力合约下跌1.88%，收于70850元/吨，持仓量17.6万手，较上一交易日减少0.61万手，成交量20.2万手，较上一交易日增加1.02万手。目前影响铜价的因素如下：</w:t>
                      </w:r>
                    </w:p>
                    <w:p w14:paraId="4FEAA03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宏观方面，美联储戴利表示，对在即将召开的9月会议上降息持开放态度。</w:t>
                      </w:r>
                    </w:p>
                    <w:p w14:paraId="6DAD027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欧洲最大的铜制品企业Aurubis，今年前十月铜总产量的轻微下降0.4%至838,000吨。这主要归因于回收部门产量的减少，尤其是德国Lunen厂的维护导致的6%年产量减少。澳大利亚矿业巨头必和必拓已要求智利政府调解和埃斯孔迪达铜矿工会的谈判，以避免这个世界最大的铜项目发生罢工。智利7月铜出口量为181,026吨，6月修正后为145,682吨。智利7月铜矿石和精矿出口量为1,183,449吨，其中对中国出口778,197吨。</w:t>
                      </w:r>
                    </w:p>
                    <w:p w14:paraId="7434D7C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需求方面，现货方面，下游企业看跌情绪较浓，观望为主，交投氛围较浓。</w:t>
                      </w:r>
                    </w:p>
                    <w:p w14:paraId="03FEB3C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库存方面，8月6日，LME铜库存增加1225吨至252575吨，上期所铜库存下降2228吨至195719吨。</w:t>
                      </w:r>
                    </w:p>
                    <w:p w14:paraId="6B5899A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展望后市，全球矿山增产及国内外需求疲软令铜价承压。</w:t>
                      </w:r>
                    </w:p>
                    <w:p w14:paraId="32EBAA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6350" b="952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14:paraId="4EFC074E">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14:paraId="4EFC074E">
                      <w:pPr>
                        <w:jc w:val="center"/>
                        <w:rPr>
                          <w:rFonts w:hint="eastAsia" w:eastAsia="宋体"/>
                        </w:rPr>
                      </w:pPr>
                      <w:r>
                        <w:rPr>
                          <w:rFonts w:hint="eastAsia"/>
                        </w:rPr>
                        <w:t xml:space="preserve"> </w:t>
                      </w:r>
                    </w:p>
                  </w:txbxContent>
                </v:textbox>
              </v:rect>
            </w:pict>
          </mc:Fallback>
        </mc:AlternateContent>
      </w:r>
      <w:r>
        <w:rPr>
          <w:rFonts w:hint="eastAsia"/>
        </w:rPr>
        <w:br w:type="page"/>
      </w:r>
    </w:p>
    <w:p w14:paraId="36A3638E">
      <w:pPr>
        <w:pStyle w:val="14"/>
        <w:rPr>
          <w:rFonts w:hint="eastAsia"/>
          <w:color w:val="FFFFFF"/>
        </w:rPr>
      </w:pPr>
    </w:p>
    <w:p w14:paraId="39457BFB">
      <w:pPr>
        <w:rPr>
          <w:rFonts w:hint="eastAsia"/>
        </w:rPr>
      </w:pPr>
    </w:p>
    <w:p w14:paraId="45122D73">
      <w:pPr>
        <w:pStyle w:val="4"/>
        <w:jc w:val="center"/>
        <w:rPr>
          <w:rFonts w:hint="eastAsia"/>
          <w:color w:val="C00000"/>
        </w:rPr>
      </w:pPr>
      <w:bookmarkStart w:id="0" w:name="_Toc28418"/>
      <w:bookmarkStart w:id="1" w:name="_Toc28347"/>
      <w:bookmarkStart w:id="2" w:name="_Toc14215"/>
      <w:r>
        <w:rPr>
          <w:rFonts w:hint="eastAsia"/>
          <w:color w:val="C00000"/>
        </w:rPr>
        <w:t>分析师声明</w:t>
      </w:r>
      <w:bookmarkEnd w:id="0"/>
      <w:bookmarkEnd w:id="1"/>
      <w:bookmarkEnd w:id="2"/>
    </w:p>
    <w:p w14:paraId="4F354C7C">
      <w:pPr>
        <w:ind w:firstLine="560" w:firstLineChars="200"/>
        <w:rPr>
          <w:sz w:val="28"/>
          <w:szCs w:val="28"/>
        </w:rPr>
      </w:pPr>
      <w:r>
        <w:rPr>
          <w:sz w:val="28"/>
          <w:szCs w:val="28"/>
        </w:rPr>
        <w:t>本报告署名分析师具有中国期货业协会授予的投资咨询执业资格，以勤勉的职业态度、专业审慎的研究方法，使用合法合规的信息，独立、客观地出具本报告。</w:t>
      </w:r>
    </w:p>
    <w:p w14:paraId="4503B238"/>
    <w:p w14:paraId="275916B1"/>
    <w:p w14:paraId="656898D2"/>
    <w:p w14:paraId="29E7591F"/>
    <w:p w14:paraId="3203D149">
      <w:pPr>
        <w:pStyle w:val="4"/>
        <w:jc w:val="center"/>
        <w:rPr>
          <w:rFonts w:hint="eastAsia"/>
          <w:color w:val="C00000"/>
        </w:rPr>
      </w:pPr>
      <w:bookmarkStart w:id="3" w:name="_Toc6507"/>
      <w:bookmarkStart w:id="4" w:name="_Toc12993"/>
      <w:bookmarkStart w:id="5" w:name="_Toc7432"/>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14:paraId="451A80F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4" w:type="pct"/>
            <w:vMerge w:val="restart"/>
            <w:tcBorders>
              <w:left w:val="nil"/>
              <w:right w:val="single" w:color="auto" w:sz="8" w:space="0"/>
            </w:tcBorders>
            <w:noWrap w:val="0"/>
            <w:vAlign w:val="top"/>
          </w:tcPr>
          <w:p w14:paraId="48BFEA28">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10160" b="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14:paraId="39616925">
            <w:pPr>
              <w:rPr>
                <w:rFonts w:hint="eastAsia" w:ascii="楷体" w:hAnsi="楷体" w:cs="楷体"/>
                <w:color w:val="262626"/>
                <w:szCs w:val="21"/>
              </w:rPr>
            </w:pPr>
          </w:p>
        </w:tc>
        <w:tc>
          <w:tcPr>
            <w:tcW w:w="1054" w:type="pct"/>
            <w:tcBorders>
              <w:left w:val="nil"/>
              <w:right w:val="nil"/>
            </w:tcBorders>
            <w:noWrap w:val="0"/>
            <w:vAlign w:val="center"/>
          </w:tcPr>
          <w:p w14:paraId="367DF91A">
            <w:pPr>
              <w:pStyle w:val="8"/>
              <w:rPr>
                <w:rFonts w:hint="eastAsia"/>
              </w:rPr>
            </w:pPr>
            <w:r>
              <w:rPr>
                <w:rFonts w:hint="eastAsia"/>
              </w:rPr>
              <w:t>薛丽冰</w:t>
            </w:r>
          </w:p>
        </w:tc>
        <w:tc>
          <w:tcPr>
            <w:tcW w:w="2563" w:type="pct"/>
            <w:tcBorders>
              <w:left w:val="nil"/>
            </w:tcBorders>
            <w:noWrap w:val="0"/>
            <w:vAlign w:val="center"/>
          </w:tcPr>
          <w:p w14:paraId="3625ACEB">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14:paraId="6752DE3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124" w:type="pct"/>
            <w:vMerge w:val="continue"/>
            <w:tcBorders>
              <w:left w:val="nil"/>
              <w:right w:val="single" w:color="auto" w:sz="8" w:space="0"/>
            </w:tcBorders>
            <w:noWrap w:val="0"/>
            <w:vAlign w:val="center"/>
          </w:tcPr>
          <w:p w14:paraId="3DA4BDE9">
            <w:pPr>
              <w:pStyle w:val="4"/>
              <w:jc w:val="both"/>
            </w:pPr>
          </w:p>
        </w:tc>
        <w:tc>
          <w:tcPr>
            <w:tcW w:w="3875" w:type="pct"/>
            <w:gridSpan w:val="3"/>
            <w:tcBorders>
              <w:left w:val="single" w:color="auto" w:sz="8" w:space="0"/>
            </w:tcBorders>
            <w:noWrap w:val="0"/>
            <w:vAlign w:val="top"/>
          </w:tcPr>
          <w:p w14:paraId="57BB50B9">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14:paraId="069D6AA1">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14:paraId="01038795">
      <w:pPr>
        <w:pStyle w:val="4"/>
        <w:jc w:val="center"/>
        <w:rPr>
          <w:rFonts w:hint="eastAsia"/>
          <w:color w:val="C00000"/>
        </w:rPr>
      </w:pPr>
      <w:bookmarkStart w:id="6" w:name="_Toc27433"/>
      <w:bookmarkStart w:id="7" w:name="_Toc12990"/>
      <w:bookmarkStart w:id="8" w:name="_Toc32073"/>
      <w:bookmarkStart w:id="9" w:name="_Toc26282"/>
      <w:r>
        <w:rPr>
          <w:rFonts w:hint="eastAsia"/>
          <w:color w:val="C00000"/>
        </w:rPr>
        <w:t>免责声明</w:t>
      </w:r>
      <w:bookmarkEnd w:id="6"/>
      <w:bookmarkEnd w:id="7"/>
      <w:bookmarkEnd w:id="8"/>
      <w:bookmarkEnd w:id="9"/>
    </w:p>
    <w:p w14:paraId="34102DF6">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14:paraId="7134AAF4">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14:paraId="263E59ED">
      <w:pPr>
        <w:pBdr>
          <w:bottom w:val="single" w:color="auto" w:sz="4" w:space="0"/>
        </w:pBdr>
        <w:spacing w:line="360" w:lineRule="auto"/>
        <w:rPr>
          <w:rFonts w:hint="eastAsia" w:ascii="楷体" w:hAnsi="楷体" w:cs="楷体"/>
          <w:color w:val="0C0C0C"/>
        </w:rPr>
      </w:pPr>
    </w:p>
    <w:p w14:paraId="1879B6FE">
      <w:pPr>
        <w:pBdr>
          <w:bottom w:val="single" w:color="auto" w:sz="4" w:space="0"/>
        </w:pBdr>
        <w:spacing w:line="360" w:lineRule="auto"/>
        <w:rPr>
          <w:rFonts w:hint="eastAsia" w:ascii="楷体" w:hAnsi="楷体" w:cs="楷体"/>
          <w:color w:val="0C0C0C"/>
        </w:rPr>
      </w:pPr>
    </w:p>
    <w:p w14:paraId="18684C58">
      <w:pPr>
        <w:rPr>
          <w:rFonts w:hint="eastAsia"/>
        </w:rPr>
      </w:pPr>
    </w:p>
    <w:p w14:paraId="2E7D3246">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w:t>
      </w:r>
      <w:r>
        <w:rPr>
          <w:rFonts w:hint="eastAsia" w:ascii="楷体" w:hAnsi="楷体" w:cs="楷体"/>
          <w:color w:val="0C0C0C"/>
          <w:lang w:val="en-US" w:eastAsia="zh-CN"/>
        </w:rPr>
        <w:t>交易</w:t>
      </w:r>
      <w:r>
        <w:rPr>
          <w:rFonts w:hint="eastAsia" w:ascii="楷体" w:hAnsi="楷体" w:cs="楷体"/>
          <w:color w:val="0C0C0C"/>
        </w:rPr>
        <w:t>咨询和资产管理业务。全资控股风险管理子公司-广州金控物产有限公司，业务范围包括基差贸易、仓单服务、场外衍生品业务。</w:t>
      </w:r>
    </w:p>
    <w:p w14:paraId="16143248">
      <w:pPr>
        <w:rPr>
          <w:rFonts w:hint="eastAsia"/>
        </w:rPr>
      </w:pPr>
    </w:p>
    <w:p w14:paraId="2654938E">
      <w:pPr>
        <w:rPr>
          <w:rFonts w:hint="eastAsia"/>
        </w:rPr>
      </w:pPr>
    </w:p>
    <w:p w14:paraId="1EB9F8DF">
      <w:pPr>
        <w:rPr>
          <w:rFonts w:hint="eastAsia"/>
        </w:rPr>
      </w:pPr>
    </w:p>
    <w:p w14:paraId="26C7B0A7">
      <w:pPr>
        <w:rPr>
          <w:rFonts w:hint="eastAsia"/>
        </w:rPr>
      </w:pPr>
    </w:p>
    <w:p w14:paraId="6BAF47DD">
      <w:pPr>
        <w:pStyle w:val="5"/>
        <w:rPr>
          <w:rFonts w:hint="eastAsia"/>
        </w:rPr>
      </w:pPr>
      <w:r>
        <w:rPr>
          <w:rFonts w:hint="eastAsia"/>
        </w:rPr>
        <w:t>总部地址：广州市天河区体育西路191号中石化大厦B塔25层2501-2524单元</w:t>
      </w:r>
    </w:p>
    <w:p w14:paraId="747109B1">
      <w:pPr>
        <w:pStyle w:val="5"/>
        <w:rPr>
          <w:rFonts w:hint="eastAsia"/>
        </w:rPr>
      </w:pPr>
      <w:bookmarkStart w:id="10" w:name="_Toc3290"/>
      <w:bookmarkStart w:id="11" w:name="_Toc6240"/>
      <w:bookmarkStart w:id="12" w:name="_Toc28434"/>
      <w:r>
        <w:rPr>
          <w:rFonts w:hint="eastAsia"/>
        </w:rPr>
        <w:t>联系电话：400-930-7770</w:t>
      </w:r>
      <w:bookmarkEnd w:id="10"/>
      <w:bookmarkEnd w:id="11"/>
      <w:bookmarkEnd w:id="12"/>
    </w:p>
    <w:p w14:paraId="75CC5BD9">
      <w:pPr>
        <w:pStyle w:val="5"/>
        <w:rPr>
          <w:rFonts w:hint="eastAsia"/>
        </w:rPr>
      </w:pPr>
      <w:bookmarkStart w:id="13" w:name="_Toc11652"/>
      <w:bookmarkStart w:id="14" w:name="_Toc20212"/>
      <w:bookmarkStart w:id="15" w:name="_Toc26842"/>
      <w:bookmarkStart w:id="16" w:name="_Toc20314"/>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14:paraId="45E7F1C3">
      <w:pPr>
        <w:jc w:val="center"/>
        <w:rPr>
          <w:rFonts w:hint="eastAsia" w:ascii="楷体" w:hAnsi="楷体" w:eastAsia="楷体" w:cs="Times New Roman"/>
          <w:b/>
          <w:bCs/>
          <w:color w:val="C00000"/>
          <w:kern w:val="0"/>
          <w:sz w:val="32"/>
          <w:szCs w:val="32"/>
          <w:lang w:val="en-US" w:eastAsia="zh-CN"/>
        </w:rPr>
      </w:pPr>
      <w:r>
        <w:rPr>
          <w:rFonts w:hint="eastAsia" w:ascii="楷体" w:hAnsi="楷体" w:eastAsia="楷体" w:cs="Times New Roman"/>
          <w:b/>
          <w:bCs/>
          <w:color w:val="C00000"/>
          <w:kern w:val="0"/>
          <w:sz w:val="32"/>
          <w:szCs w:val="32"/>
        </w:rPr>
        <w:t>广州金控期货有限公司</w:t>
      </w:r>
      <w:r>
        <w:rPr>
          <w:rFonts w:hint="eastAsia" w:ascii="楷体" w:hAnsi="楷体" w:eastAsia="楷体" w:cs="Times New Roman"/>
          <w:b/>
          <w:bCs/>
          <w:color w:val="C00000"/>
          <w:kern w:val="0"/>
          <w:sz w:val="32"/>
          <w:szCs w:val="32"/>
          <w:lang w:val="en-US" w:eastAsia="zh-CN"/>
        </w:rPr>
        <w:t>子公司及分支机构分布情况</w:t>
      </w:r>
    </w:p>
    <w:p w14:paraId="24690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广州金控物产有限公司</w:t>
      </w:r>
    </w:p>
    <w:p w14:paraId="5AA21B97">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地址：广州市天河区体育西路191号中石化大厦B塔40层</w:t>
      </w:r>
    </w:p>
    <w:p w14:paraId="0B07E128">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电话：020-88527737</w:t>
      </w:r>
    </w:p>
    <w:p w14:paraId="0EBAD8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广州金控期货有限公司分支机构分布情况</w:t>
      </w:r>
    </w:p>
    <w:tbl>
      <w:tblPr>
        <w:tblStyle w:val="21"/>
        <w:tblW w:w="10544"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72"/>
        <w:gridCol w:w="5272"/>
      </w:tblGrid>
      <w:tr w14:paraId="003B3A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top w:val="single" w:color="auto" w:sz="4" w:space="0"/>
              <w:left w:val="single" w:color="auto" w:sz="4" w:space="0"/>
            </w:tcBorders>
            <w:noWrap/>
            <w:vAlign w:val="center"/>
          </w:tcPr>
          <w:p w14:paraId="0780BB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·广州营业部</w:t>
            </w:r>
          </w:p>
          <w:p w14:paraId="57BCE08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地址：广州市天河区临江大道1号之一904室</w:t>
            </w:r>
          </w:p>
          <w:p w14:paraId="632953F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电话：020-38298555/38298522</w:t>
            </w:r>
          </w:p>
        </w:tc>
        <w:tc>
          <w:tcPr>
            <w:tcW w:w="5272" w:type="dxa"/>
            <w:tcBorders>
              <w:top w:val="single" w:color="auto" w:sz="4" w:space="0"/>
              <w:right w:val="single" w:color="auto" w:sz="4" w:space="0"/>
            </w:tcBorders>
            <w:noWrap/>
            <w:vAlign w:val="center"/>
          </w:tcPr>
          <w:p w14:paraId="5B631C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·佛山营业部</w:t>
            </w:r>
          </w:p>
          <w:p w14:paraId="689A0A4D">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地址：佛山市南海区大沥镇毅贤路8号17层20号至17层22号</w:t>
            </w:r>
          </w:p>
          <w:p w14:paraId="2398A05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电话：0757-85501856/85501815</w:t>
            </w:r>
          </w:p>
        </w:tc>
      </w:tr>
      <w:tr w14:paraId="76D511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904733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·大连营业部</w:t>
            </w:r>
          </w:p>
          <w:p w14:paraId="542F9A01">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地址：辽宁省大连市沙河口区会展路129号大连国际金融中心A座-大连期货大厦2311室</w:t>
            </w:r>
          </w:p>
          <w:p w14:paraId="06C7CE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电话：0411-84806645</w:t>
            </w:r>
          </w:p>
        </w:tc>
        <w:tc>
          <w:tcPr>
            <w:tcW w:w="5272" w:type="dxa"/>
            <w:tcBorders>
              <w:right w:val="single" w:color="auto" w:sz="4" w:space="0"/>
            </w:tcBorders>
            <w:noWrap/>
            <w:vAlign w:val="center"/>
          </w:tcPr>
          <w:p w14:paraId="7B1319D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·福州营业部</w:t>
            </w:r>
          </w:p>
          <w:p w14:paraId="06886469">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地址：福建省福州市晋安区福飞北路175号6层6D单元</w:t>
            </w:r>
          </w:p>
          <w:p w14:paraId="5E734D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电话：0591-87800021</w:t>
            </w:r>
          </w:p>
        </w:tc>
      </w:tr>
      <w:tr w14:paraId="18D49D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57479B4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·杭州分公司</w:t>
            </w:r>
          </w:p>
          <w:p w14:paraId="5588724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地址：浙江省杭州市西湖区文二西路5号508室</w:t>
            </w:r>
          </w:p>
          <w:p w14:paraId="0A9AD4C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电话：0571-87791385</w:t>
            </w:r>
          </w:p>
        </w:tc>
        <w:tc>
          <w:tcPr>
            <w:tcW w:w="5272" w:type="dxa"/>
            <w:tcBorders>
              <w:right w:val="single" w:color="auto" w:sz="4" w:space="0"/>
            </w:tcBorders>
            <w:noWrap/>
            <w:vAlign w:val="center"/>
          </w:tcPr>
          <w:p w14:paraId="0E33CD9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·河北分公司</w:t>
            </w:r>
          </w:p>
          <w:p w14:paraId="228478F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地址：河北省石家庄市长安区中山东路</w:t>
            </w:r>
          </w:p>
          <w:p w14:paraId="3A142FE0">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508号东胜广场三单元1406室</w:t>
            </w:r>
          </w:p>
          <w:p w14:paraId="06E44EA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电话：0311-83075314</w:t>
            </w:r>
          </w:p>
        </w:tc>
      </w:tr>
      <w:tr w14:paraId="4417DC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9BEF5D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·唐山营业部</w:t>
            </w:r>
          </w:p>
          <w:p w14:paraId="49CA68DE">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地址：河北省唐山市路北区金融中心3号楼1607、1608号</w:t>
            </w:r>
          </w:p>
          <w:p w14:paraId="65487D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电话：0315-5266603</w:t>
            </w:r>
          </w:p>
        </w:tc>
        <w:tc>
          <w:tcPr>
            <w:tcW w:w="5272" w:type="dxa"/>
            <w:tcBorders>
              <w:right w:val="single" w:color="auto" w:sz="4" w:space="0"/>
            </w:tcBorders>
            <w:noWrap/>
            <w:vAlign w:val="center"/>
          </w:tcPr>
          <w:p w14:paraId="5094E64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·淮北营业部</w:t>
            </w:r>
          </w:p>
          <w:p w14:paraId="38F1BD6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地址：安徽省淮北市相山区惠苑路6号</w:t>
            </w:r>
          </w:p>
          <w:p w14:paraId="61E81AF8">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金冠紫园6幢105号</w:t>
            </w:r>
          </w:p>
          <w:p w14:paraId="08506FC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电话：0561-3318880</w:t>
            </w:r>
          </w:p>
        </w:tc>
      </w:tr>
      <w:tr w14:paraId="2AB50E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850AA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·太原营业部</w:t>
            </w:r>
          </w:p>
          <w:p w14:paraId="73904C3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地址：山西省太原市万柏林区长风街道</w:t>
            </w:r>
          </w:p>
          <w:p w14:paraId="6A137F39">
            <w:pPr>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8"/>
              </w:rPr>
            </w:pPr>
            <w:r>
              <w:rPr>
                <w:rFonts w:hint="eastAsia" w:ascii="楷体" w:hAnsi="楷体" w:eastAsia="楷体" w:cs="楷体"/>
                <w:sz w:val="24"/>
                <w:szCs w:val="28"/>
              </w:rPr>
              <w:t>长兴路1号4幢11层1123</w:t>
            </w:r>
            <w:r>
              <w:rPr>
                <w:rFonts w:hint="eastAsia" w:ascii="楷体" w:hAnsi="楷体" w:eastAsia="楷体" w:cs="楷体"/>
                <w:sz w:val="24"/>
                <w:szCs w:val="28"/>
                <w:lang w:val="en-US" w:eastAsia="zh-CN"/>
              </w:rPr>
              <w:t>-</w:t>
            </w:r>
            <w:r>
              <w:rPr>
                <w:rFonts w:hint="eastAsia" w:ascii="楷体" w:hAnsi="楷体" w:eastAsia="楷体" w:cs="楷体"/>
                <w:sz w:val="24"/>
                <w:szCs w:val="28"/>
              </w:rPr>
              <w:t>1124号</w:t>
            </w:r>
          </w:p>
          <w:p w14:paraId="6C82DFE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电话：0351-7876105</w:t>
            </w:r>
          </w:p>
        </w:tc>
        <w:tc>
          <w:tcPr>
            <w:tcW w:w="5272" w:type="dxa"/>
            <w:tcBorders>
              <w:right w:val="single" w:color="auto" w:sz="4" w:space="0"/>
            </w:tcBorders>
            <w:noWrap/>
            <w:vAlign w:val="center"/>
          </w:tcPr>
          <w:p w14:paraId="07A865E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·嘉兴分公司</w:t>
            </w:r>
          </w:p>
          <w:p w14:paraId="1855D220">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地址：浙江省嘉兴市海宁市海洲街道新苑路147-149号2楼</w:t>
            </w:r>
          </w:p>
          <w:p w14:paraId="3A5BD4F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电话：0573-87216718</w:t>
            </w:r>
          </w:p>
        </w:tc>
      </w:tr>
      <w:tr w14:paraId="7296A1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7112FE3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北京</w:t>
            </w:r>
            <w:r>
              <w:rPr>
                <w:rFonts w:hint="eastAsia" w:ascii="楷体" w:hAnsi="楷体" w:eastAsia="楷体" w:cs="楷体"/>
                <w:sz w:val="24"/>
                <w:szCs w:val="28"/>
              </w:rPr>
              <w:t>分公司</w:t>
            </w:r>
          </w:p>
          <w:p w14:paraId="69281AA7">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地址：北京市丰台区广安路9号国投财富广场2号楼1403、1404室</w:t>
            </w:r>
          </w:p>
          <w:p w14:paraId="5EB30EC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电话：010-63358857</w:t>
            </w:r>
            <w:r>
              <w:rPr>
                <w:rFonts w:hint="eastAsia" w:ascii="楷体" w:hAnsi="楷体" w:eastAsia="楷体" w:cs="楷体"/>
                <w:sz w:val="24"/>
                <w:szCs w:val="28"/>
                <w:lang w:val="en-US" w:eastAsia="zh-CN"/>
              </w:rPr>
              <w:t>/</w:t>
            </w:r>
            <w:r>
              <w:rPr>
                <w:rFonts w:hint="eastAsia" w:ascii="楷体" w:hAnsi="楷体" w:eastAsia="楷体" w:cs="楷体"/>
                <w:sz w:val="24"/>
                <w:szCs w:val="28"/>
              </w:rPr>
              <w:t>63358907</w:t>
            </w:r>
          </w:p>
        </w:tc>
        <w:tc>
          <w:tcPr>
            <w:tcW w:w="5272" w:type="dxa"/>
            <w:tcBorders>
              <w:right w:val="single" w:color="auto" w:sz="4" w:space="0"/>
            </w:tcBorders>
            <w:noWrap/>
            <w:vAlign w:val="center"/>
          </w:tcPr>
          <w:p w14:paraId="5E83D8E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深圳</w:t>
            </w:r>
            <w:r>
              <w:rPr>
                <w:rFonts w:hint="eastAsia" w:ascii="楷体" w:hAnsi="楷体" w:eastAsia="楷体" w:cs="楷体"/>
                <w:sz w:val="24"/>
                <w:szCs w:val="28"/>
              </w:rPr>
              <w:t>分公司</w:t>
            </w:r>
          </w:p>
          <w:p w14:paraId="6FCF585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地址：深圳市福田区民田路178号华融大厦1905室</w:t>
            </w:r>
          </w:p>
          <w:p w14:paraId="7D9A0A4E">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电话：0755-23615564</w:t>
            </w:r>
          </w:p>
        </w:tc>
      </w:tr>
      <w:tr w14:paraId="7C4880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F5172F9">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龙岩营业部</w:t>
            </w:r>
          </w:p>
          <w:p w14:paraId="1CE1040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地址：福建省龙岩市新罗区龙岩大道中688号1幢703室</w:t>
            </w:r>
          </w:p>
          <w:p w14:paraId="6A708BE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电话：0597-2566256</w:t>
            </w:r>
          </w:p>
        </w:tc>
        <w:tc>
          <w:tcPr>
            <w:tcW w:w="5272" w:type="dxa"/>
            <w:tcBorders>
              <w:right w:val="single" w:color="auto" w:sz="4" w:space="0"/>
            </w:tcBorders>
            <w:noWrap/>
            <w:vAlign w:val="center"/>
          </w:tcPr>
          <w:p w14:paraId="051930D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重庆</w:t>
            </w:r>
            <w:r>
              <w:rPr>
                <w:rFonts w:hint="eastAsia" w:ascii="楷体" w:hAnsi="楷体" w:eastAsia="楷体" w:cs="楷体"/>
                <w:sz w:val="24"/>
                <w:szCs w:val="28"/>
              </w:rPr>
              <w:t>分公司</w:t>
            </w:r>
          </w:p>
          <w:p w14:paraId="6C942515">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地址：重庆市渝北区新南路439号中国华融现代广场2幢5层4-1</w:t>
            </w:r>
          </w:p>
          <w:p w14:paraId="0EF7F8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电话：023-67380843</w:t>
            </w:r>
          </w:p>
        </w:tc>
      </w:tr>
      <w:tr w14:paraId="1F3270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bottom w:val="single" w:color="auto" w:sz="4" w:space="0"/>
            </w:tcBorders>
            <w:noWrap/>
            <w:vAlign w:val="center"/>
          </w:tcPr>
          <w:p w14:paraId="58185EDC">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厦门营业部</w:t>
            </w:r>
          </w:p>
          <w:p w14:paraId="01552B4B">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地址：中国（福建）自由贸易试验区厦门片区东港北路29号港航大厦2503-6单元</w:t>
            </w:r>
          </w:p>
          <w:p w14:paraId="48C432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电话：0592-5669586</w:t>
            </w:r>
          </w:p>
        </w:tc>
        <w:tc>
          <w:tcPr>
            <w:tcW w:w="5272" w:type="dxa"/>
            <w:tcBorders>
              <w:bottom w:val="single" w:color="auto" w:sz="4" w:space="0"/>
              <w:right w:val="single" w:color="auto" w:sz="4" w:space="0"/>
            </w:tcBorders>
            <w:noWrap/>
            <w:vAlign w:val="center"/>
          </w:tcPr>
          <w:p w14:paraId="70B4296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p>
        </w:tc>
      </w:tr>
    </w:tbl>
    <w:p w14:paraId="0038DBBE">
      <w:pPr>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C3F6">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5080" r="0" b="4445"/>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34">
    <w:pPr>
      <w:pStyle w:val="12"/>
      <w:ind w:firstLine="360"/>
    </w:pPr>
  </w:p>
  <w:p w14:paraId="218BFC9A"/>
  <w:p w14:paraId="24A6B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C2E0">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E8E9">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0" b="63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有色金属丨周报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6601">
    <w:pPr>
      <w:pStyle w:val="13"/>
      <w:ind w:firstLine="400"/>
    </w:pPr>
  </w:p>
  <w:p w14:paraId="3B5B8DEC"/>
  <w:p w14:paraId="6B39C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20A7">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YmJlMDI0NGZmZTdiNGM0Yzc1MGZlYmIzZTBlNmQifQ=="/>
  </w:docVars>
  <w:rsids>
    <w:rsidRoot w:val="596B4401"/>
    <w:rsid w:val="000333B8"/>
    <w:rsid w:val="00130FF8"/>
    <w:rsid w:val="0020681D"/>
    <w:rsid w:val="002301C1"/>
    <w:rsid w:val="002808BD"/>
    <w:rsid w:val="002900FC"/>
    <w:rsid w:val="002A506F"/>
    <w:rsid w:val="003B3128"/>
    <w:rsid w:val="003C1044"/>
    <w:rsid w:val="003D21B2"/>
    <w:rsid w:val="003D4959"/>
    <w:rsid w:val="004064C6"/>
    <w:rsid w:val="00455288"/>
    <w:rsid w:val="00464A2A"/>
    <w:rsid w:val="00483F37"/>
    <w:rsid w:val="004C4631"/>
    <w:rsid w:val="00523E84"/>
    <w:rsid w:val="00554949"/>
    <w:rsid w:val="00557BB1"/>
    <w:rsid w:val="00564D8E"/>
    <w:rsid w:val="005A2401"/>
    <w:rsid w:val="005C58D9"/>
    <w:rsid w:val="00611931"/>
    <w:rsid w:val="00651B2B"/>
    <w:rsid w:val="00662B8D"/>
    <w:rsid w:val="006836D3"/>
    <w:rsid w:val="006F52BE"/>
    <w:rsid w:val="007213BF"/>
    <w:rsid w:val="0078570D"/>
    <w:rsid w:val="007904C4"/>
    <w:rsid w:val="007A2621"/>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101675"/>
    <w:rsid w:val="012159B5"/>
    <w:rsid w:val="012F57FD"/>
    <w:rsid w:val="01423F24"/>
    <w:rsid w:val="01867C43"/>
    <w:rsid w:val="0187013A"/>
    <w:rsid w:val="01A97CB4"/>
    <w:rsid w:val="01BC2534"/>
    <w:rsid w:val="020C37A9"/>
    <w:rsid w:val="02133DE8"/>
    <w:rsid w:val="023B7919"/>
    <w:rsid w:val="026779BA"/>
    <w:rsid w:val="02A4476B"/>
    <w:rsid w:val="032D650E"/>
    <w:rsid w:val="03371DA4"/>
    <w:rsid w:val="0343157C"/>
    <w:rsid w:val="038467C6"/>
    <w:rsid w:val="03A606D1"/>
    <w:rsid w:val="03AF5EEF"/>
    <w:rsid w:val="03AF62EA"/>
    <w:rsid w:val="03C06A79"/>
    <w:rsid w:val="03E017D2"/>
    <w:rsid w:val="04114082"/>
    <w:rsid w:val="042E2D7B"/>
    <w:rsid w:val="04344272"/>
    <w:rsid w:val="043F474B"/>
    <w:rsid w:val="04800DD9"/>
    <w:rsid w:val="049D3B67"/>
    <w:rsid w:val="04BC2005"/>
    <w:rsid w:val="04CE1F73"/>
    <w:rsid w:val="04D251BB"/>
    <w:rsid w:val="051C4A8C"/>
    <w:rsid w:val="051E6A56"/>
    <w:rsid w:val="052F2A11"/>
    <w:rsid w:val="056621AB"/>
    <w:rsid w:val="05883ED0"/>
    <w:rsid w:val="05A2381C"/>
    <w:rsid w:val="05DE7F94"/>
    <w:rsid w:val="05EC61F5"/>
    <w:rsid w:val="05FB0B46"/>
    <w:rsid w:val="06162F04"/>
    <w:rsid w:val="064528CF"/>
    <w:rsid w:val="06454A54"/>
    <w:rsid w:val="06483461"/>
    <w:rsid w:val="0697033E"/>
    <w:rsid w:val="069B308D"/>
    <w:rsid w:val="06B56F46"/>
    <w:rsid w:val="06C07699"/>
    <w:rsid w:val="06D00C2F"/>
    <w:rsid w:val="07075D36"/>
    <w:rsid w:val="07573699"/>
    <w:rsid w:val="075F2C6B"/>
    <w:rsid w:val="079966C8"/>
    <w:rsid w:val="07A10AE3"/>
    <w:rsid w:val="07D6684E"/>
    <w:rsid w:val="07DC2769"/>
    <w:rsid w:val="0812705A"/>
    <w:rsid w:val="084E72F4"/>
    <w:rsid w:val="08566507"/>
    <w:rsid w:val="08934BBB"/>
    <w:rsid w:val="08CB25A4"/>
    <w:rsid w:val="093509E8"/>
    <w:rsid w:val="09524F20"/>
    <w:rsid w:val="099077F7"/>
    <w:rsid w:val="09DC79BB"/>
    <w:rsid w:val="09E0511A"/>
    <w:rsid w:val="0A2E773B"/>
    <w:rsid w:val="0A36214C"/>
    <w:rsid w:val="0A3853D0"/>
    <w:rsid w:val="0AAE126C"/>
    <w:rsid w:val="0AB3384A"/>
    <w:rsid w:val="0ABE2189"/>
    <w:rsid w:val="0B350656"/>
    <w:rsid w:val="0B417E47"/>
    <w:rsid w:val="0B7D2A4B"/>
    <w:rsid w:val="0BAD1621"/>
    <w:rsid w:val="0BBA0B5B"/>
    <w:rsid w:val="0BBF43C3"/>
    <w:rsid w:val="0BCA5242"/>
    <w:rsid w:val="0C006C23"/>
    <w:rsid w:val="0C012C2E"/>
    <w:rsid w:val="0C132662"/>
    <w:rsid w:val="0C3B4635"/>
    <w:rsid w:val="0C4A4ACF"/>
    <w:rsid w:val="0CA23AC9"/>
    <w:rsid w:val="0D1B7E58"/>
    <w:rsid w:val="0D4B4161"/>
    <w:rsid w:val="0D4E6364"/>
    <w:rsid w:val="0D523741"/>
    <w:rsid w:val="0D533D56"/>
    <w:rsid w:val="0D7A7984"/>
    <w:rsid w:val="0DD23199"/>
    <w:rsid w:val="0DE1042A"/>
    <w:rsid w:val="0DF751C4"/>
    <w:rsid w:val="0DF85FF5"/>
    <w:rsid w:val="0E0E518E"/>
    <w:rsid w:val="0E715E49"/>
    <w:rsid w:val="0E8C5AB7"/>
    <w:rsid w:val="0EC85D03"/>
    <w:rsid w:val="0ED00198"/>
    <w:rsid w:val="0EEF36E4"/>
    <w:rsid w:val="0F1D46D9"/>
    <w:rsid w:val="0F2E5AE8"/>
    <w:rsid w:val="0F8B3DA8"/>
    <w:rsid w:val="0F912203"/>
    <w:rsid w:val="0F9F69E6"/>
    <w:rsid w:val="0FA1450C"/>
    <w:rsid w:val="0FD72C39"/>
    <w:rsid w:val="100F0B08"/>
    <w:rsid w:val="10663876"/>
    <w:rsid w:val="108E7BDD"/>
    <w:rsid w:val="10CF6E57"/>
    <w:rsid w:val="10D76C2E"/>
    <w:rsid w:val="113F7961"/>
    <w:rsid w:val="114127CE"/>
    <w:rsid w:val="1142587A"/>
    <w:rsid w:val="11507049"/>
    <w:rsid w:val="117E6ACC"/>
    <w:rsid w:val="11EE3880"/>
    <w:rsid w:val="120E4576"/>
    <w:rsid w:val="12463148"/>
    <w:rsid w:val="13225964"/>
    <w:rsid w:val="13650ECD"/>
    <w:rsid w:val="13931A72"/>
    <w:rsid w:val="13E0137B"/>
    <w:rsid w:val="140218CB"/>
    <w:rsid w:val="14440B16"/>
    <w:rsid w:val="145C144A"/>
    <w:rsid w:val="146A3817"/>
    <w:rsid w:val="149208C7"/>
    <w:rsid w:val="14A01236"/>
    <w:rsid w:val="14C307F1"/>
    <w:rsid w:val="14DE7716"/>
    <w:rsid w:val="14F50E56"/>
    <w:rsid w:val="152C0D1B"/>
    <w:rsid w:val="153E45AB"/>
    <w:rsid w:val="15516367"/>
    <w:rsid w:val="157414EA"/>
    <w:rsid w:val="158177D3"/>
    <w:rsid w:val="158703F4"/>
    <w:rsid w:val="15C90318"/>
    <w:rsid w:val="15CC0F40"/>
    <w:rsid w:val="15D246E9"/>
    <w:rsid w:val="16100910"/>
    <w:rsid w:val="161C0D90"/>
    <w:rsid w:val="16491459"/>
    <w:rsid w:val="1706655D"/>
    <w:rsid w:val="172A3713"/>
    <w:rsid w:val="1752258F"/>
    <w:rsid w:val="17E21138"/>
    <w:rsid w:val="18190834"/>
    <w:rsid w:val="18194E5B"/>
    <w:rsid w:val="186A7C79"/>
    <w:rsid w:val="18735CC1"/>
    <w:rsid w:val="188214B8"/>
    <w:rsid w:val="190873AA"/>
    <w:rsid w:val="194303E2"/>
    <w:rsid w:val="19821E6D"/>
    <w:rsid w:val="19956511"/>
    <w:rsid w:val="199A20E5"/>
    <w:rsid w:val="19C3104C"/>
    <w:rsid w:val="19CF76BA"/>
    <w:rsid w:val="1A540A13"/>
    <w:rsid w:val="1A6B70F8"/>
    <w:rsid w:val="1A756CC1"/>
    <w:rsid w:val="1A7E49A5"/>
    <w:rsid w:val="1A9120B9"/>
    <w:rsid w:val="1AA35149"/>
    <w:rsid w:val="1B0342CC"/>
    <w:rsid w:val="1B043BA1"/>
    <w:rsid w:val="1B1F1731"/>
    <w:rsid w:val="1B5A5515"/>
    <w:rsid w:val="1B8D3B96"/>
    <w:rsid w:val="1BCC6F51"/>
    <w:rsid w:val="1BDA58A3"/>
    <w:rsid w:val="1C085913"/>
    <w:rsid w:val="1C202C5C"/>
    <w:rsid w:val="1C2A4075"/>
    <w:rsid w:val="1C4E0377"/>
    <w:rsid w:val="1C71170A"/>
    <w:rsid w:val="1C8036FB"/>
    <w:rsid w:val="1C996E27"/>
    <w:rsid w:val="1CC95BAD"/>
    <w:rsid w:val="1D181B85"/>
    <w:rsid w:val="1D306ECF"/>
    <w:rsid w:val="1D721D1E"/>
    <w:rsid w:val="1D740FDF"/>
    <w:rsid w:val="1D8F6152"/>
    <w:rsid w:val="1DAA6C81"/>
    <w:rsid w:val="1DDC0E05"/>
    <w:rsid w:val="1DDE407D"/>
    <w:rsid w:val="1DFC3255"/>
    <w:rsid w:val="1DFF561A"/>
    <w:rsid w:val="1E03503D"/>
    <w:rsid w:val="1E133113"/>
    <w:rsid w:val="1E64326E"/>
    <w:rsid w:val="1E707ECB"/>
    <w:rsid w:val="1EA51FD4"/>
    <w:rsid w:val="1EC02718"/>
    <w:rsid w:val="1ECC70CB"/>
    <w:rsid w:val="1ED7505B"/>
    <w:rsid w:val="1EF4727B"/>
    <w:rsid w:val="1F096F9E"/>
    <w:rsid w:val="1F15241E"/>
    <w:rsid w:val="1F4153C3"/>
    <w:rsid w:val="1F6D7F66"/>
    <w:rsid w:val="1F7532BF"/>
    <w:rsid w:val="1F894190"/>
    <w:rsid w:val="1FEF7159"/>
    <w:rsid w:val="1FFC482E"/>
    <w:rsid w:val="2008236B"/>
    <w:rsid w:val="2043516B"/>
    <w:rsid w:val="20511636"/>
    <w:rsid w:val="2080034E"/>
    <w:rsid w:val="20825C93"/>
    <w:rsid w:val="208C266E"/>
    <w:rsid w:val="20BD4367"/>
    <w:rsid w:val="20E67BDB"/>
    <w:rsid w:val="20EA55E7"/>
    <w:rsid w:val="20EF0E4F"/>
    <w:rsid w:val="21251A71"/>
    <w:rsid w:val="213B5E42"/>
    <w:rsid w:val="214E3DC8"/>
    <w:rsid w:val="217C116C"/>
    <w:rsid w:val="217F36F8"/>
    <w:rsid w:val="21BD4241"/>
    <w:rsid w:val="21E64000"/>
    <w:rsid w:val="21F93132"/>
    <w:rsid w:val="2208205F"/>
    <w:rsid w:val="22452616"/>
    <w:rsid w:val="22B95BC6"/>
    <w:rsid w:val="22C4139D"/>
    <w:rsid w:val="22D610D2"/>
    <w:rsid w:val="22EF5136"/>
    <w:rsid w:val="2386584B"/>
    <w:rsid w:val="23B56EFF"/>
    <w:rsid w:val="23E22FB8"/>
    <w:rsid w:val="23FE2ABB"/>
    <w:rsid w:val="24110B9E"/>
    <w:rsid w:val="24547947"/>
    <w:rsid w:val="24661428"/>
    <w:rsid w:val="246B6A3F"/>
    <w:rsid w:val="248144B4"/>
    <w:rsid w:val="249F04DC"/>
    <w:rsid w:val="24AC56AF"/>
    <w:rsid w:val="24D32F62"/>
    <w:rsid w:val="251E2DC0"/>
    <w:rsid w:val="255120D8"/>
    <w:rsid w:val="257F09F3"/>
    <w:rsid w:val="259C79F8"/>
    <w:rsid w:val="25CE4195"/>
    <w:rsid w:val="25E07B40"/>
    <w:rsid w:val="25FB2978"/>
    <w:rsid w:val="26151358"/>
    <w:rsid w:val="26597496"/>
    <w:rsid w:val="266C1C03"/>
    <w:rsid w:val="2681666F"/>
    <w:rsid w:val="26A7636E"/>
    <w:rsid w:val="26CF1507"/>
    <w:rsid w:val="26D46B1D"/>
    <w:rsid w:val="26F61189"/>
    <w:rsid w:val="26FB054E"/>
    <w:rsid w:val="278548E4"/>
    <w:rsid w:val="27AB2665"/>
    <w:rsid w:val="27BD5803"/>
    <w:rsid w:val="27D07C7E"/>
    <w:rsid w:val="27E95187"/>
    <w:rsid w:val="27EE6D8A"/>
    <w:rsid w:val="28150F4B"/>
    <w:rsid w:val="2841040F"/>
    <w:rsid w:val="286E1DC9"/>
    <w:rsid w:val="28BC6E50"/>
    <w:rsid w:val="28E374EB"/>
    <w:rsid w:val="293E7D5A"/>
    <w:rsid w:val="29500EB5"/>
    <w:rsid w:val="2967428C"/>
    <w:rsid w:val="297309C6"/>
    <w:rsid w:val="29792B1A"/>
    <w:rsid w:val="29891E41"/>
    <w:rsid w:val="29901F0B"/>
    <w:rsid w:val="29C85992"/>
    <w:rsid w:val="29D8322C"/>
    <w:rsid w:val="2A1F4553"/>
    <w:rsid w:val="2A6D2F75"/>
    <w:rsid w:val="2A8D5C1A"/>
    <w:rsid w:val="2A9F1043"/>
    <w:rsid w:val="2AA131BA"/>
    <w:rsid w:val="2AC375D4"/>
    <w:rsid w:val="2B5E6E96"/>
    <w:rsid w:val="2B736ED6"/>
    <w:rsid w:val="2BC85CD7"/>
    <w:rsid w:val="2C113632"/>
    <w:rsid w:val="2C1C56C4"/>
    <w:rsid w:val="2C324393"/>
    <w:rsid w:val="2C36325E"/>
    <w:rsid w:val="2C895B5D"/>
    <w:rsid w:val="2CCD64E8"/>
    <w:rsid w:val="2CE36665"/>
    <w:rsid w:val="2D0E2F1B"/>
    <w:rsid w:val="2D6C5EDD"/>
    <w:rsid w:val="2D7E44EC"/>
    <w:rsid w:val="2D92328E"/>
    <w:rsid w:val="2DD76F42"/>
    <w:rsid w:val="2E0D0C97"/>
    <w:rsid w:val="2E2918C3"/>
    <w:rsid w:val="2E362C71"/>
    <w:rsid w:val="2E3D6AA6"/>
    <w:rsid w:val="2E600D52"/>
    <w:rsid w:val="2EB0796D"/>
    <w:rsid w:val="2F1C3757"/>
    <w:rsid w:val="2F566C69"/>
    <w:rsid w:val="2F6824F8"/>
    <w:rsid w:val="2FA06136"/>
    <w:rsid w:val="2FA62D2E"/>
    <w:rsid w:val="2FC00210"/>
    <w:rsid w:val="2FDE0A0C"/>
    <w:rsid w:val="2FDE595E"/>
    <w:rsid w:val="30000983"/>
    <w:rsid w:val="302C37D9"/>
    <w:rsid w:val="30BF083E"/>
    <w:rsid w:val="30E20088"/>
    <w:rsid w:val="30F67338"/>
    <w:rsid w:val="310A0C8D"/>
    <w:rsid w:val="31FB410C"/>
    <w:rsid w:val="324F5BF1"/>
    <w:rsid w:val="326A47D9"/>
    <w:rsid w:val="32754593"/>
    <w:rsid w:val="32F83A4A"/>
    <w:rsid w:val="331210F9"/>
    <w:rsid w:val="331704BD"/>
    <w:rsid w:val="333077D1"/>
    <w:rsid w:val="333F35CA"/>
    <w:rsid w:val="33545CEF"/>
    <w:rsid w:val="336A1B45"/>
    <w:rsid w:val="34120C85"/>
    <w:rsid w:val="344D6161"/>
    <w:rsid w:val="34B42DF5"/>
    <w:rsid w:val="34F24F51"/>
    <w:rsid w:val="35492DCC"/>
    <w:rsid w:val="356060E7"/>
    <w:rsid w:val="35ED7BFB"/>
    <w:rsid w:val="36172963"/>
    <w:rsid w:val="36270DB7"/>
    <w:rsid w:val="363C24E6"/>
    <w:rsid w:val="367A47AD"/>
    <w:rsid w:val="367D0F7F"/>
    <w:rsid w:val="368F0CB2"/>
    <w:rsid w:val="36D466C5"/>
    <w:rsid w:val="37646AE0"/>
    <w:rsid w:val="37747CCA"/>
    <w:rsid w:val="37997376"/>
    <w:rsid w:val="379A7150"/>
    <w:rsid w:val="37C37B7B"/>
    <w:rsid w:val="37D46ED4"/>
    <w:rsid w:val="37DC419A"/>
    <w:rsid w:val="37E961A0"/>
    <w:rsid w:val="38080218"/>
    <w:rsid w:val="38091BD8"/>
    <w:rsid w:val="386F0F0E"/>
    <w:rsid w:val="38710670"/>
    <w:rsid w:val="388E56E0"/>
    <w:rsid w:val="38905DFE"/>
    <w:rsid w:val="38DD38E7"/>
    <w:rsid w:val="38E54498"/>
    <w:rsid w:val="390D631D"/>
    <w:rsid w:val="392B6F8B"/>
    <w:rsid w:val="39324335"/>
    <w:rsid w:val="395A76E7"/>
    <w:rsid w:val="39822409"/>
    <w:rsid w:val="39CC4F72"/>
    <w:rsid w:val="3A182864"/>
    <w:rsid w:val="3A95066C"/>
    <w:rsid w:val="3AB24F6F"/>
    <w:rsid w:val="3AC7574E"/>
    <w:rsid w:val="3AD273C0"/>
    <w:rsid w:val="3B15588E"/>
    <w:rsid w:val="3B1C70BC"/>
    <w:rsid w:val="3B7E1D91"/>
    <w:rsid w:val="3BAA5C47"/>
    <w:rsid w:val="3BE06932"/>
    <w:rsid w:val="3BE949C1"/>
    <w:rsid w:val="3CB217EF"/>
    <w:rsid w:val="3CD25455"/>
    <w:rsid w:val="3CE04016"/>
    <w:rsid w:val="3D1E069A"/>
    <w:rsid w:val="3D593561"/>
    <w:rsid w:val="3D891FB8"/>
    <w:rsid w:val="3DDC37A9"/>
    <w:rsid w:val="3E10092B"/>
    <w:rsid w:val="3E1057A1"/>
    <w:rsid w:val="3E2E08BE"/>
    <w:rsid w:val="3E651CAD"/>
    <w:rsid w:val="3E79027E"/>
    <w:rsid w:val="3E8310FD"/>
    <w:rsid w:val="3EE41729"/>
    <w:rsid w:val="3F103AF3"/>
    <w:rsid w:val="3F493A88"/>
    <w:rsid w:val="3F533D83"/>
    <w:rsid w:val="3F676329"/>
    <w:rsid w:val="3F735DD4"/>
    <w:rsid w:val="3F8A2751"/>
    <w:rsid w:val="3FF058CF"/>
    <w:rsid w:val="403249B6"/>
    <w:rsid w:val="40583EC3"/>
    <w:rsid w:val="40D20C4C"/>
    <w:rsid w:val="40DD327C"/>
    <w:rsid w:val="411205BF"/>
    <w:rsid w:val="411370F9"/>
    <w:rsid w:val="415435C6"/>
    <w:rsid w:val="41557D0E"/>
    <w:rsid w:val="41596145"/>
    <w:rsid w:val="415A055F"/>
    <w:rsid w:val="417864F1"/>
    <w:rsid w:val="41832449"/>
    <w:rsid w:val="41931657"/>
    <w:rsid w:val="42130066"/>
    <w:rsid w:val="42472441"/>
    <w:rsid w:val="427E7657"/>
    <w:rsid w:val="428B5B06"/>
    <w:rsid w:val="42B21FB1"/>
    <w:rsid w:val="42C27D1A"/>
    <w:rsid w:val="42C615B8"/>
    <w:rsid w:val="42C83582"/>
    <w:rsid w:val="43125CEA"/>
    <w:rsid w:val="43164DB2"/>
    <w:rsid w:val="431D2A17"/>
    <w:rsid w:val="434846C3"/>
    <w:rsid w:val="434B7D0F"/>
    <w:rsid w:val="43540EB2"/>
    <w:rsid w:val="43793476"/>
    <w:rsid w:val="438225C0"/>
    <w:rsid w:val="43943464"/>
    <w:rsid w:val="43AE3894"/>
    <w:rsid w:val="43B6162D"/>
    <w:rsid w:val="43DF3C0B"/>
    <w:rsid w:val="43F85CC7"/>
    <w:rsid w:val="440525B4"/>
    <w:rsid w:val="443C28A4"/>
    <w:rsid w:val="44576E4E"/>
    <w:rsid w:val="445A2900"/>
    <w:rsid w:val="447B1636"/>
    <w:rsid w:val="447D50B2"/>
    <w:rsid w:val="4618037D"/>
    <w:rsid w:val="46445935"/>
    <w:rsid w:val="46546F3A"/>
    <w:rsid w:val="467D0B27"/>
    <w:rsid w:val="46A47237"/>
    <w:rsid w:val="46AC4F69"/>
    <w:rsid w:val="46C71DA3"/>
    <w:rsid w:val="473304A9"/>
    <w:rsid w:val="47855EE6"/>
    <w:rsid w:val="479A263F"/>
    <w:rsid w:val="47F40975"/>
    <w:rsid w:val="4823125B"/>
    <w:rsid w:val="483529DB"/>
    <w:rsid w:val="484E277B"/>
    <w:rsid w:val="48623B31"/>
    <w:rsid w:val="48B31C44"/>
    <w:rsid w:val="48C60564"/>
    <w:rsid w:val="48D82045"/>
    <w:rsid w:val="48DC6490"/>
    <w:rsid w:val="48FD2A08"/>
    <w:rsid w:val="49033A28"/>
    <w:rsid w:val="49125CF3"/>
    <w:rsid w:val="49486E49"/>
    <w:rsid w:val="499C12C5"/>
    <w:rsid w:val="49A0457E"/>
    <w:rsid w:val="49C24012"/>
    <w:rsid w:val="49CB5EC3"/>
    <w:rsid w:val="4A09670E"/>
    <w:rsid w:val="4A443E36"/>
    <w:rsid w:val="4A560724"/>
    <w:rsid w:val="4A893F3B"/>
    <w:rsid w:val="4AD17B4E"/>
    <w:rsid w:val="4AE33023"/>
    <w:rsid w:val="4B221C8D"/>
    <w:rsid w:val="4B257D5F"/>
    <w:rsid w:val="4B2B51F9"/>
    <w:rsid w:val="4B3D25BB"/>
    <w:rsid w:val="4B941D1B"/>
    <w:rsid w:val="4BB20D58"/>
    <w:rsid w:val="4BBD6F8E"/>
    <w:rsid w:val="4BCB338A"/>
    <w:rsid w:val="4BE85250"/>
    <w:rsid w:val="4BFA03CF"/>
    <w:rsid w:val="4C432E6D"/>
    <w:rsid w:val="4C445992"/>
    <w:rsid w:val="4C461C46"/>
    <w:rsid w:val="4C6A1814"/>
    <w:rsid w:val="4C92075D"/>
    <w:rsid w:val="4C967454"/>
    <w:rsid w:val="4CA6098B"/>
    <w:rsid w:val="4CB6269D"/>
    <w:rsid w:val="4CD3324F"/>
    <w:rsid w:val="4CFF7BDB"/>
    <w:rsid w:val="4D0C050F"/>
    <w:rsid w:val="4D151ABA"/>
    <w:rsid w:val="4D6C7200"/>
    <w:rsid w:val="4EEA4431"/>
    <w:rsid w:val="4F2C3349"/>
    <w:rsid w:val="4F53428E"/>
    <w:rsid w:val="4F5A1E2F"/>
    <w:rsid w:val="4F985E78"/>
    <w:rsid w:val="4FA7021F"/>
    <w:rsid w:val="4FBA24A4"/>
    <w:rsid w:val="501D4852"/>
    <w:rsid w:val="50744D49"/>
    <w:rsid w:val="50800FC2"/>
    <w:rsid w:val="50994061"/>
    <w:rsid w:val="509C7DFC"/>
    <w:rsid w:val="50DD6D95"/>
    <w:rsid w:val="50E963C7"/>
    <w:rsid w:val="50ED6098"/>
    <w:rsid w:val="50FC1A8A"/>
    <w:rsid w:val="519136D9"/>
    <w:rsid w:val="51A60BAD"/>
    <w:rsid w:val="51C322FD"/>
    <w:rsid w:val="51FD48CA"/>
    <w:rsid w:val="520143BB"/>
    <w:rsid w:val="5237602E"/>
    <w:rsid w:val="527F1E0A"/>
    <w:rsid w:val="529861FF"/>
    <w:rsid w:val="52AB2578"/>
    <w:rsid w:val="52B70C5A"/>
    <w:rsid w:val="52CC2C1B"/>
    <w:rsid w:val="52F537F4"/>
    <w:rsid w:val="53167045"/>
    <w:rsid w:val="53456529"/>
    <w:rsid w:val="536F4E95"/>
    <w:rsid w:val="53733096"/>
    <w:rsid w:val="538A56C1"/>
    <w:rsid w:val="53D912A6"/>
    <w:rsid w:val="5413309F"/>
    <w:rsid w:val="54361E95"/>
    <w:rsid w:val="543E202D"/>
    <w:rsid w:val="543E56DC"/>
    <w:rsid w:val="544B066F"/>
    <w:rsid w:val="54714740"/>
    <w:rsid w:val="547F3CBD"/>
    <w:rsid w:val="549D7C03"/>
    <w:rsid w:val="54C21518"/>
    <w:rsid w:val="550B5550"/>
    <w:rsid w:val="55283DF6"/>
    <w:rsid w:val="55316070"/>
    <w:rsid w:val="556D0FB9"/>
    <w:rsid w:val="559412DC"/>
    <w:rsid w:val="55985762"/>
    <w:rsid w:val="55A21A11"/>
    <w:rsid w:val="55AF118E"/>
    <w:rsid w:val="55C0633B"/>
    <w:rsid w:val="55E67D99"/>
    <w:rsid w:val="56300725"/>
    <w:rsid w:val="564737D7"/>
    <w:rsid w:val="56584572"/>
    <w:rsid w:val="566C580D"/>
    <w:rsid w:val="56803FB7"/>
    <w:rsid w:val="56A163E9"/>
    <w:rsid w:val="56CE11B4"/>
    <w:rsid w:val="56F02FBF"/>
    <w:rsid w:val="57215729"/>
    <w:rsid w:val="57364B06"/>
    <w:rsid w:val="575842A7"/>
    <w:rsid w:val="575C6FBC"/>
    <w:rsid w:val="577F2FB8"/>
    <w:rsid w:val="57C31ECE"/>
    <w:rsid w:val="57C90751"/>
    <w:rsid w:val="57CB65BE"/>
    <w:rsid w:val="57FB5EF0"/>
    <w:rsid w:val="58262129"/>
    <w:rsid w:val="587112FB"/>
    <w:rsid w:val="58726012"/>
    <w:rsid w:val="58836232"/>
    <w:rsid w:val="588E1D1E"/>
    <w:rsid w:val="58A076C6"/>
    <w:rsid w:val="58A133A3"/>
    <w:rsid w:val="58AB4AD0"/>
    <w:rsid w:val="59011E55"/>
    <w:rsid w:val="59085107"/>
    <w:rsid w:val="5918044E"/>
    <w:rsid w:val="596B4401"/>
    <w:rsid w:val="596D46B8"/>
    <w:rsid w:val="59820FD9"/>
    <w:rsid w:val="59994EF3"/>
    <w:rsid w:val="59AC1B45"/>
    <w:rsid w:val="59E24140"/>
    <w:rsid w:val="5A064D62"/>
    <w:rsid w:val="5A175BEC"/>
    <w:rsid w:val="5A1B6236"/>
    <w:rsid w:val="5A46647F"/>
    <w:rsid w:val="5B785A61"/>
    <w:rsid w:val="5BA14591"/>
    <w:rsid w:val="5BBB5F55"/>
    <w:rsid w:val="5BD657DD"/>
    <w:rsid w:val="5BD86C94"/>
    <w:rsid w:val="5BFF7B26"/>
    <w:rsid w:val="5C20133C"/>
    <w:rsid w:val="5C223878"/>
    <w:rsid w:val="5C2712AD"/>
    <w:rsid w:val="5C2F5FC8"/>
    <w:rsid w:val="5C8A7FAD"/>
    <w:rsid w:val="5C9D2F32"/>
    <w:rsid w:val="5CDE425E"/>
    <w:rsid w:val="5D283143"/>
    <w:rsid w:val="5D991BA1"/>
    <w:rsid w:val="5DDB01B6"/>
    <w:rsid w:val="5E435D5B"/>
    <w:rsid w:val="5E5F06B3"/>
    <w:rsid w:val="5EAE7678"/>
    <w:rsid w:val="5EBE10EC"/>
    <w:rsid w:val="5EC45464"/>
    <w:rsid w:val="5ED10299"/>
    <w:rsid w:val="5ED864A3"/>
    <w:rsid w:val="5EE76F9B"/>
    <w:rsid w:val="5F230066"/>
    <w:rsid w:val="5F337B7D"/>
    <w:rsid w:val="5F5E5EC3"/>
    <w:rsid w:val="5F70187A"/>
    <w:rsid w:val="5F83751B"/>
    <w:rsid w:val="5FE56F39"/>
    <w:rsid w:val="5FE7717A"/>
    <w:rsid w:val="60245EBC"/>
    <w:rsid w:val="6025041C"/>
    <w:rsid w:val="603749FB"/>
    <w:rsid w:val="60405BCB"/>
    <w:rsid w:val="609330D1"/>
    <w:rsid w:val="60AE1BB1"/>
    <w:rsid w:val="60D84E80"/>
    <w:rsid w:val="613F5AF7"/>
    <w:rsid w:val="619D0A05"/>
    <w:rsid w:val="61B148BB"/>
    <w:rsid w:val="61D12DD9"/>
    <w:rsid w:val="61EB2C90"/>
    <w:rsid w:val="61F555BE"/>
    <w:rsid w:val="626F711E"/>
    <w:rsid w:val="628539AF"/>
    <w:rsid w:val="629D5E7E"/>
    <w:rsid w:val="62DE695C"/>
    <w:rsid w:val="62EC09A4"/>
    <w:rsid w:val="638C7E2C"/>
    <w:rsid w:val="639F3A33"/>
    <w:rsid w:val="63BB28BB"/>
    <w:rsid w:val="63EA73A4"/>
    <w:rsid w:val="641C68D8"/>
    <w:rsid w:val="643E324C"/>
    <w:rsid w:val="64437094"/>
    <w:rsid w:val="64690CA8"/>
    <w:rsid w:val="64A42E07"/>
    <w:rsid w:val="64AA2690"/>
    <w:rsid w:val="64BE6BC4"/>
    <w:rsid w:val="65055521"/>
    <w:rsid w:val="658253BB"/>
    <w:rsid w:val="65976421"/>
    <w:rsid w:val="65B5753E"/>
    <w:rsid w:val="65E9368C"/>
    <w:rsid w:val="662B01CD"/>
    <w:rsid w:val="6635242D"/>
    <w:rsid w:val="66460FA9"/>
    <w:rsid w:val="67117E0E"/>
    <w:rsid w:val="67237C90"/>
    <w:rsid w:val="674C3ED2"/>
    <w:rsid w:val="679413D5"/>
    <w:rsid w:val="67966EFB"/>
    <w:rsid w:val="67CE48E7"/>
    <w:rsid w:val="67D240AB"/>
    <w:rsid w:val="67E678F2"/>
    <w:rsid w:val="67ED07EA"/>
    <w:rsid w:val="68314314"/>
    <w:rsid w:val="683F57E5"/>
    <w:rsid w:val="6842325A"/>
    <w:rsid w:val="685F19E3"/>
    <w:rsid w:val="68AA135E"/>
    <w:rsid w:val="68D021E3"/>
    <w:rsid w:val="68DE43DA"/>
    <w:rsid w:val="68DE4FFE"/>
    <w:rsid w:val="68E6201C"/>
    <w:rsid w:val="68EA4D13"/>
    <w:rsid w:val="68F94C50"/>
    <w:rsid w:val="6927128E"/>
    <w:rsid w:val="693A311F"/>
    <w:rsid w:val="69952453"/>
    <w:rsid w:val="69E5416A"/>
    <w:rsid w:val="6A3C022E"/>
    <w:rsid w:val="6A49294B"/>
    <w:rsid w:val="6A924AA8"/>
    <w:rsid w:val="6AAE27AE"/>
    <w:rsid w:val="6B2741E1"/>
    <w:rsid w:val="6B5670CE"/>
    <w:rsid w:val="6BB43DF4"/>
    <w:rsid w:val="6BC32289"/>
    <w:rsid w:val="6BDE47B7"/>
    <w:rsid w:val="6C2216A6"/>
    <w:rsid w:val="6C234F96"/>
    <w:rsid w:val="6C382832"/>
    <w:rsid w:val="6C384A25"/>
    <w:rsid w:val="6C533D7B"/>
    <w:rsid w:val="6C6A0CF1"/>
    <w:rsid w:val="6C6E48EB"/>
    <w:rsid w:val="6CCF5541"/>
    <w:rsid w:val="6CF81441"/>
    <w:rsid w:val="6D056FFD"/>
    <w:rsid w:val="6D0D5EB2"/>
    <w:rsid w:val="6D4B6467"/>
    <w:rsid w:val="6DDC6D48"/>
    <w:rsid w:val="6E286A73"/>
    <w:rsid w:val="6E3F209B"/>
    <w:rsid w:val="6E404AA1"/>
    <w:rsid w:val="6E531FEA"/>
    <w:rsid w:val="6EA42952"/>
    <w:rsid w:val="6EDC3CAF"/>
    <w:rsid w:val="6EF07839"/>
    <w:rsid w:val="6EFA2466"/>
    <w:rsid w:val="6F134FAD"/>
    <w:rsid w:val="6FB82DAB"/>
    <w:rsid w:val="6FB92119"/>
    <w:rsid w:val="700B7AE2"/>
    <w:rsid w:val="701557A9"/>
    <w:rsid w:val="70214855"/>
    <w:rsid w:val="7033448F"/>
    <w:rsid w:val="70365287"/>
    <w:rsid w:val="704F63FB"/>
    <w:rsid w:val="705A140E"/>
    <w:rsid w:val="707671DE"/>
    <w:rsid w:val="70B81F33"/>
    <w:rsid w:val="70FF3D63"/>
    <w:rsid w:val="713D42BB"/>
    <w:rsid w:val="71B20DD6"/>
    <w:rsid w:val="720A1933"/>
    <w:rsid w:val="720F6228"/>
    <w:rsid w:val="724A67B3"/>
    <w:rsid w:val="725974A3"/>
    <w:rsid w:val="727E58C9"/>
    <w:rsid w:val="72B136EB"/>
    <w:rsid w:val="72D70442"/>
    <w:rsid w:val="72DA7815"/>
    <w:rsid w:val="72F13B80"/>
    <w:rsid w:val="730845C8"/>
    <w:rsid w:val="73593100"/>
    <w:rsid w:val="73987E3A"/>
    <w:rsid w:val="73B250BD"/>
    <w:rsid w:val="73CE0271"/>
    <w:rsid w:val="73FB50FB"/>
    <w:rsid w:val="74014E7A"/>
    <w:rsid w:val="744765C5"/>
    <w:rsid w:val="747330DD"/>
    <w:rsid w:val="747B4E03"/>
    <w:rsid w:val="74C07CAE"/>
    <w:rsid w:val="74C90910"/>
    <w:rsid w:val="75024861"/>
    <w:rsid w:val="75035A35"/>
    <w:rsid w:val="756D329C"/>
    <w:rsid w:val="756E14B8"/>
    <w:rsid w:val="756E3266"/>
    <w:rsid w:val="757A1C0A"/>
    <w:rsid w:val="75817005"/>
    <w:rsid w:val="75AD666D"/>
    <w:rsid w:val="75C56E91"/>
    <w:rsid w:val="762A53DF"/>
    <w:rsid w:val="762D2389"/>
    <w:rsid w:val="763149BF"/>
    <w:rsid w:val="7654676F"/>
    <w:rsid w:val="765E238A"/>
    <w:rsid w:val="7660021E"/>
    <w:rsid w:val="76DA29E5"/>
    <w:rsid w:val="76EA1012"/>
    <w:rsid w:val="76F51373"/>
    <w:rsid w:val="775841CD"/>
    <w:rsid w:val="775B5A6C"/>
    <w:rsid w:val="77617526"/>
    <w:rsid w:val="77B37656"/>
    <w:rsid w:val="77C90C27"/>
    <w:rsid w:val="77FE51CA"/>
    <w:rsid w:val="78046E93"/>
    <w:rsid w:val="7804790B"/>
    <w:rsid w:val="781B64AB"/>
    <w:rsid w:val="782D565A"/>
    <w:rsid w:val="7866154E"/>
    <w:rsid w:val="78D15C6F"/>
    <w:rsid w:val="78F743CB"/>
    <w:rsid w:val="79637863"/>
    <w:rsid w:val="7A204B84"/>
    <w:rsid w:val="7A232871"/>
    <w:rsid w:val="7A290C7B"/>
    <w:rsid w:val="7A537EA1"/>
    <w:rsid w:val="7A9F5359"/>
    <w:rsid w:val="7AAA11E4"/>
    <w:rsid w:val="7AD37310"/>
    <w:rsid w:val="7AF62A6B"/>
    <w:rsid w:val="7B0F1047"/>
    <w:rsid w:val="7B2C0E24"/>
    <w:rsid w:val="7B5D1DB2"/>
    <w:rsid w:val="7BB55F6F"/>
    <w:rsid w:val="7BBF5862"/>
    <w:rsid w:val="7C0466D2"/>
    <w:rsid w:val="7C2E525B"/>
    <w:rsid w:val="7C6453C2"/>
    <w:rsid w:val="7CA85B00"/>
    <w:rsid w:val="7CDC7E2A"/>
    <w:rsid w:val="7CE050A7"/>
    <w:rsid w:val="7CF90201"/>
    <w:rsid w:val="7D170D6A"/>
    <w:rsid w:val="7D1A2AA6"/>
    <w:rsid w:val="7D2B1DB1"/>
    <w:rsid w:val="7D33753C"/>
    <w:rsid w:val="7D5B6152"/>
    <w:rsid w:val="7D897103"/>
    <w:rsid w:val="7D9862BC"/>
    <w:rsid w:val="7DB06B11"/>
    <w:rsid w:val="7DC649B1"/>
    <w:rsid w:val="7E122E40"/>
    <w:rsid w:val="7E154BC6"/>
    <w:rsid w:val="7E472433"/>
    <w:rsid w:val="7E4C1A3E"/>
    <w:rsid w:val="7E79295B"/>
    <w:rsid w:val="7EBC14E6"/>
    <w:rsid w:val="7EC01C5C"/>
    <w:rsid w:val="7EC032DD"/>
    <w:rsid w:val="7EE56731"/>
    <w:rsid w:val="7F166191"/>
    <w:rsid w:val="7F4516D5"/>
    <w:rsid w:val="7F883230"/>
    <w:rsid w:val="7F947D6D"/>
    <w:rsid w:val="7FA34F8B"/>
    <w:rsid w:val="7FAF4BA7"/>
    <w:rsid w:val="7FC53F13"/>
    <w:rsid w:val="7FD85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autoRedefine/>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autoRedefine/>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autoRedefine/>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autoRedefine/>
    <w:qFormat/>
    <w:uiPriority w:val="0"/>
    <w:pPr>
      <w:keepNext/>
      <w:keepLines/>
      <w:spacing w:line="240" w:lineRule="auto"/>
      <w:outlineLvl w:val="4"/>
    </w:pPr>
    <w:rPr>
      <w:rFonts w:eastAsia="思源黑体 CN Bold"/>
      <w:sz w:val="28"/>
    </w:rPr>
  </w:style>
  <w:style w:type="paragraph" w:styleId="7">
    <w:name w:val="heading 6"/>
    <w:basedOn w:val="1"/>
    <w:next w:val="1"/>
    <w:autoRedefine/>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autoRedefine/>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annotation text"/>
    <w:basedOn w:val="1"/>
    <w:link w:val="31"/>
    <w:autoRedefine/>
    <w:qFormat/>
    <w:uiPriority w:val="0"/>
    <w:pPr>
      <w:jc w:val="left"/>
    </w:pPr>
  </w:style>
  <w:style w:type="paragraph" w:styleId="10">
    <w:name w:val="toc 3"/>
    <w:basedOn w:val="1"/>
    <w:next w:val="1"/>
    <w:autoRedefine/>
    <w:qFormat/>
    <w:uiPriority w:val="0"/>
    <w:pPr>
      <w:ind w:left="840" w:leftChars="400"/>
    </w:pPr>
  </w:style>
  <w:style w:type="paragraph" w:styleId="11">
    <w:name w:val="Balloon Text"/>
    <w:basedOn w:val="1"/>
    <w:link w:val="32"/>
    <w:autoRedefine/>
    <w:qFormat/>
    <w:uiPriority w:val="0"/>
    <w:pPr>
      <w:spacing w:line="240" w:lineRule="auto"/>
    </w:pPr>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autoRedefine/>
    <w:qFormat/>
    <w:uiPriority w:val="99"/>
    <w:pPr>
      <w:ind w:firstLine="560"/>
    </w:pPr>
    <w:rPr>
      <w:rFonts w:hint="default"/>
      <w:szCs w:val="28"/>
    </w:rPr>
  </w:style>
  <w:style w:type="paragraph" w:customStyle="1" w:styleId="15">
    <w:name w:val="正文2"/>
    <w:basedOn w:val="1"/>
    <w:autoRedefine/>
    <w:qFormat/>
    <w:uiPriority w:val="0"/>
    <w:pPr>
      <w:spacing w:line="288" w:lineRule="auto"/>
      <w:ind w:left="2523" w:firstLine="480" w:firstLineChars="200"/>
    </w:pPr>
    <w:rPr>
      <w:rFonts w:hint="eastAsia" w:ascii="楷体" w:hAnsi="楷体" w:cs="楷体"/>
      <w:sz w:val="28"/>
    </w:rPr>
  </w:style>
  <w:style w:type="paragraph" w:styleId="16">
    <w:name w:val="footnote text"/>
    <w:basedOn w:val="1"/>
    <w:autoRedefine/>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autoRedefine/>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0"/>
    <w:rPr>
      <w:color w:val="0000FF"/>
      <w:u w:val="single"/>
    </w:rPr>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character" w:customStyle="1" w:styleId="27">
    <w:name w:val="标题 2 字符"/>
    <w:link w:val="3"/>
    <w:autoRedefine/>
    <w:qFormat/>
    <w:uiPriority w:val="0"/>
    <w:rPr>
      <w:rFonts w:ascii="Arial" w:hAnsi="Arial" w:eastAsia="思源黑体 CN Bold"/>
      <w:kern w:val="2"/>
      <w:sz w:val="32"/>
      <w:szCs w:val="24"/>
    </w:rPr>
  </w:style>
  <w:style w:type="character" w:customStyle="1" w:styleId="28">
    <w:name w:val="标题 4 字符"/>
    <w:link w:val="5"/>
    <w:autoRedefine/>
    <w:qFormat/>
    <w:uiPriority w:val="0"/>
    <w:rPr>
      <w:rFonts w:ascii="Arial" w:hAnsi="Arial" w:eastAsia="思源黑体 CN Bold"/>
      <w:kern w:val="2"/>
      <w:sz w:val="28"/>
      <w:szCs w:val="24"/>
    </w:rPr>
  </w:style>
  <w:style w:type="character" w:customStyle="1" w:styleId="29">
    <w:name w:val="标题 5 字符"/>
    <w:link w:val="6"/>
    <w:autoRedefine/>
    <w:qFormat/>
    <w:uiPriority w:val="0"/>
    <w:rPr>
      <w:rFonts w:ascii="Calibri" w:hAnsi="Calibri" w:eastAsia="思源黑体 CN Bold"/>
      <w:kern w:val="2"/>
      <w:sz w:val="28"/>
      <w:szCs w:val="24"/>
    </w:rPr>
  </w:style>
  <w:style w:type="character" w:customStyle="1" w:styleId="30">
    <w:name w:val="标题 7 字符"/>
    <w:link w:val="8"/>
    <w:autoRedefine/>
    <w:qFormat/>
    <w:uiPriority w:val="0"/>
    <w:rPr>
      <w:rFonts w:ascii="思源黑体 CN Bold" w:hAnsi="思源黑体 CN Bold" w:eastAsia="思源黑体 CN Bold" w:cs="思源黑体 CN Bold"/>
      <w:color w:val="262626"/>
      <w:kern w:val="2"/>
      <w:sz w:val="24"/>
      <w:szCs w:val="21"/>
    </w:rPr>
  </w:style>
  <w:style w:type="character" w:customStyle="1" w:styleId="31">
    <w:name w:val="批注文字 字符"/>
    <w:link w:val="9"/>
    <w:autoRedefine/>
    <w:qFormat/>
    <w:uiPriority w:val="0"/>
    <w:rPr>
      <w:rFonts w:ascii="Calibri" w:hAnsi="Calibri" w:eastAsia="楷体"/>
      <w:kern w:val="2"/>
      <w:sz w:val="24"/>
      <w:szCs w:val="24"/>
    </w:rPr>
  </w:style>
  <w:style w:type="character" w:customStyle="1" w:styleId="32">
    <w:name w:val="批注框文本 字符"/>
    <w:link w:val="11"/>
    <w:autoRedefine/>
    <w:qFormat/>
    <w:uiPriority w:val="0"/>
    <w:rPr>
      <w:rFonts w:ascii="Calibri" w:hAnsi="Calibri" w:eastAsia="楷体"/>
      <w:kern w:val="2"/>
      <w:sz w:val="18"/>
      <w:szCs w:val="18"/>
    </w:rPr>
  </w:style>
  <w:style w:type="character" w:customStyle="1" w:styleId="33">
    <w:name w:val="页脚 字符"/>
    <w:link w:val="12"/>
    <w:autoRedefine/>
    <w:qFormat/>
    <w:uiPriority w:val="99"/>
    <w:rPr>
      <w:rFonts w:ascii="Calibri" w:hAnsi="Calibri" w:eastAsia="楷体"/>
      <w:kern w:val="2"/>
      <w:sz w:val="18"/>
      <w:szCs w:val="24"/>
    </w:rPr>
  </w:style>
  <w:style w:type="character" w:customStyle="1" w:styleId="34">
    <w:name w:val="标题 字符"/>
    <w:link w:val="19"/>
    <w:autoRedefine/>
    <w:qFormat/>
    <w:uiPriority w:val="0"/>
    <w:rPr>
      <w:rFonts w:ascii="Cambria" w:hAnsi="Cambria" w:eastAsia="思源黑体 CN Bold" w:cs="Times New Roman"/>
      <w:bCs/>
      <w:kern w:val="2"/>
      <w:sz w:val="44"/>
      <w:szCs w:val="32"/>
    </w:rPr>
  </w:style>
  <w:style w:type="character" w:customStyle="1" w:styleId="35">
    <w:name w:val="批注主题 字符"/>
    <w:link w:val="20"/>
    <w:autoRedefine/>
    <w:qFormat/>
    <w:uiPriority w:val="0"/>
    <w:rPr>
      <w:rFonts w:ascii="Calibri" w:hAnsi="Calibri" w:eastAsia="楷体"/>
      <w:b/>
      <w:bCs/>
      <w:kern w:val="2"/>
      <w:sz w:val="24"/>
      <w:szCs w:val="24"/>
    </w:rPr>
  </w:style>
  <w:style w:type="paragraph" w:customStyle="1" w:styleId="36">
    <w:name w:val="_Style 35"/>
    <w:autoRedefine/>
    <w:unhideWhenUsed/>
    <w:qFormat/>
    <w:uiPriority w:val="99"/>
    <w:rPr>
      <w:rFonts w:ascii="Calibri" w:hAnsi="Calibri" w:eastAsia="楷体" w:cs="Times New Roman"/>
      <w:kern w:val="2"/>
      <w:sz w:val="24"/>
      <w:szCs w:val="24"/>
      <w:lang w:val="en-US" w:eastAsia="zh-CN" w:bidi="ar-SA"/>
    </w:rPr>
  </w:style>
  <w:style w:type="paragraph" w:customStyle="1" w:styleId="37">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WPSOffice手动目录 2"/>
    <w:autoRedefine/>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1481</Words>
  <Characters>1809</Characters>
  <Lines>11</Lines>
  <Paragraphs>3</Paragraphs>
  <TotalTime>138</TotalTime>
  <ScaleCrop>false</ScaleCrop>
  <LinksUpToDate>false</LinksUpToDate>
  <CharactersWithSpaces>1818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Kanaki</cp:lastModifiedBy>
  <dcterms:modified xsi:type="dcterms:W3CDTF">2024-08-07T01:10:51Z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7D423E5969CE4D538646A08EBA32B7B1_13</vt:lpwstr>
  </property>
</Properties>
</file>